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trick Hand" w:cs="Patrick Hand" w:eastAsia="Patrick Hand" w:hAnsi="Patrick Hand"/>
                <w:b w:val="1"/>
                <w:color w:val="980000"/>
                <w:sz w:val="36"/>
                <w:szCs w:val="36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980000"/>
                <w:sz w:val="36"/>
                <w:szCs w:val="36"/>
                <w:rtl w:val="0"/>
              </w:rPr>
              <w:t xml:space="preserve">          ZNAM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trick Hand" w:cs="Patrick Hand" w:eastAsia="Patrick Hand" w:hAnsi="Patrick Hand"/>
                <w:b w:val="1"/>
                <w:color w:val="980000"/>
                <w:sz w:val="36"/>
                <w:szCs w:val="36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980000"/>
                <w:sz w:val="36"/>
                <w:szCs w:val="36"/>
                <w:rtl w:val="0"/>
              </w:rPr>
              <w:t xml:space="preserve">               NAUČIO/LA SAM</w:t>
            </w:r>
          </w:p>
        </w:tc>
      </w:tr>
      <w:tr>
        <w:trPr>
          <w:trHeight w:val="717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trick Hand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trickHand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